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25.png" ContentType="image/png"/>
  <Override PartName="/word/media/rId77.png" ContentType="image/png"/>
  <Override PartName="/word/media/rId80.png" ContentType="image/png"/>
  <Override PartName="/word/media/rId84.png" ContentType="image/png"/>
  <Override PartName="/word/media/rId87.png" ContentType="image/png"/>
  <Override PartName="/word/media/rId94.png" ContentType="image/png"/>
  <Override PartName="/word/media/rId97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28.png" ContentType="image/png"/>
  <Override PartName="/word/media/rId100.png" ContentType="image/png"/>
  <Override PartName="/word/media/rId103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Чёрная</w:t>
      </w:r>
      <w:r>
        <w:t xml:space="preserve"> </w:t>
      </w:r>
      <w:r>
        <w:t xml:space="preserve">София</w:t>
      </w:r>
      <w:r>
        <w:t xml:space="preserve"> </w:t>
      </w:r>
      <w:r>
        <w:t xml:space="preserve">Витальевна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приобритение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Создание виртуальной машины</w:t>
      </w:r>
    </w:p>
    <w:p>
      <w:pPr>
        <w:numPr>
          <w:ilvl w:val="0"/>
          <w:numId w:val="1001"/>
        </w:numPr>
        <w:pStyle w:val="Compact"/>
      </w:pPr>
      <w:r>
        <w:t xml:space="preserve">Установка операционной системы</w:t>
      </w:r>
    </w:p>
    <w:p>
      <w:pPr>
        <w:numPr>
          <w:ilvl w:val="0"/>
          <w:numId w:val="1001"/>
        </w:numPr>
        <w:pStyle w:val="Compact"/>
      </w:pPr>
      <w:r>
        <w:t xml:space="preserve">Работа с операционной системой после установки</w:t>
      </w:r>
    </w:p>
    <w:p>
      <w:pPr>
        <w:numPr>
          <w:ilvl w:val="0"/>
          <w:numId w:val="1001"/>
        </w:numPr>
        <w:pStyle w:val="Compact"/>
      </w:pPr>
      <w:r>
        <w:t xml:space="preserve">Установка программного обеспечения для создания документации</w:t>
      </w:r>
    </w:p>
    <w:p>
      <w:pPr>
        <w:numPr>
          <w:ilvl w:val="0"/>
          <w:numId w:val="1001"/>
        </w:numPr>
        <w:pStyle w:val="Compact"/>
      </w:pPr>
      <w:r>
        <w:t xml:space="preserve">Дополнительные задания |</w:t>
      </w:r>
    </w:p>
    <w:bookmarkEnd w:id="21"/>
    <w:bookmarkStart w:id="9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VirtualBox я устанавливала и настраивала при выполнении лабораторной работы в курсе</w:t>
      </w:r>
      <w:r>
        <w:t xml:space="preserve"> </w:t>
      </w:r>
      <w:r>
        <w:t xml:space="preserve">“</w:t>
      </w:r>
      <w:r>
        <w:t xml:space="preserve">Архитектура компьютера и операционные системы</w:t>
      </w:r>
      <w:r>
        <w:t xml:space="preserve">”</w:t>
      </w:r>
      <w:r>
        <w:t xml:space="preserve">(раздел</w:t>
      </w:r>
      <w:r>
        <w:t xml:space="preserve"> </w:t>
      </w:r>
      <w:r>
        <w:t xml:space="preserve">“</w:t>
      </w:r>
      <w:r>
        <w:t xml:space="preserve">Архитектура компьютеров</w:t>
      </w:r>
      <w:r>
        <w:t xml:space="preserve">”</w:t>
      </w:r>
      <w:r>
        <w:t xml:space="preserve">), поэтому сразу открываю окно приложения.(рис. fig. 1).</w:t>
      </w:r>
    </w:p>
    <w:p>
      <w:pPr>
        <w:pStyle w:val="CaptionedFigure"/>
      </w:pPr>
      <w:r>
        <w:drawing>
          <wp:inline>
            <wp:extent cx="3733800" cy="2147812"/>
            <wp:effectExtent b="0" l="0" r="0" t="0"/>
            <wp:docPr descr="Окно VirtualBox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7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Окно VirtualBox</w:t>
      </w:r>
    </w:p>
    <w:p>
      <w:pPr>
        <w:pStyle w:val="BodyText"/>
      </w:pPr>
      <w:r>
        <w:t xml:space="preserve">Нажимая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, создаю новую виртуальную машину, указываю ее имя, путь к папке машины по умолчанию меня устраиваеи, выбираю тип ОС и версию(рис. fig. 2)</w:t>
      </w:r>
    </w:p>
    <w:p>
      <w:pPr>
        <w:pStyle w:val="CaptionedFigure"/>
      </w:pPr>
      <w:r>
        <w:drawing>
          <wp:inline>
            <wp:extent cx="3733800" cy="1969687"/>
            <wp:effectExtent b="0" l="0" r="0" t="0"/>
            <wp:docPr descr="Создание виртуальной машины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9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виртуальной машины</w:t>
      </w:r>
    </w:p>
    <w:p>
      <w:pPr>
        <w:pStyle w:val="BodyText"/>
      </w:pPr>
      <w:r>
        <w:t xml:space="preserve">Указываю объем основной памяти виртуальной машины, размером 4096 МБ(рис. fig:003)</w:t>
      </w:r>
    </w:p>
    <w:p>
      <w:pPr>
        <w:pStyle w:val="CaptionedFigure"/>
      </w:pPr>
      <w:r>
        <w:drawing>
          <wp:inline>
            <wp:extent cx="3733800" cy="1936908"/>
            <wp:effectExtent b="0" l="0" r="0" t="0"/>
            <wp:docPr descr="Указание объема памяти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6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Указание объема памяти</w:t>
      </w:r>
    </w:p>
    <w:p>
      <w:pPr>
        <w:pStyle w:val="BodyText"/>
      </w:pPr>
      <w:r>
        <w:t xml:space="preserve">Выбираю создание нового виртуального диска и указываю его размер(рис. fig:004)</w:t>
      </w:r>
    </w:p>
    <w:p>
      <w:pPr>
        <w:pStyle w:val="CaptionedFigure"/>
      </w:pPr>
      <w:r>
        <w:drawing>
          <wp:inline>
            <wp:extent cx="3733800" cy="1817445"/>
            <wp:effectExtent b="0" l="0" r="0" t="0"/>
            <wp:docPr descr="Виртуальный жёсткий диск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7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Виртуальный жёсткий диск</w:t>
      </w:r>
    </w:p>
    <w:p>
      <w:pPr>
        <w:pStyle w:val="BodyText"/>
      </w:pPr>
      <w:r>
        <w:t xml:space="preserve">Выбираю в VirtualBox настройку своей виртуальной машины, перехожу в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, добавляю новый привод оптических дисков и выбираю скаченный образ операционной системы Fedora(рис. fig. 5)</w:t>
      </w:r>
    </w:p>
    <w:p>
      <w:pPr>
        <w:pStyle w:val="CaptionedFigure"/>
      </w:pPr>
      <w:r>
        <w:drawing>
          <wp:inline>
            <wp:extent cx="3733800" cy="1897980"/>
            <wp:effectExtent b="0" l="0" r="0" t="0"/>
            <wp:docPr descr="Выбор образа оптического диска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7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Выбор образа оптического диска</w:t>
      </w:r>
    </w:p>
    <w:p>
      <w:pPr>
        <w:pStyle w:val="BodyText"/>
      </w:pPr>
      <w:r>
        <w:t xml:space="preserve">Скачанный образ ОС был успешно выбран(рис. fig. 6)</w:t>
      </w:r>
    </w:p>
    <w:p>
      <w:pPr>
        <w:pStyle w:val="CaptionedFigure"/>
      </w:pPr>
      <w:r>
        <w:drawing>
          <wp:inline>
            <wp:extent cx="3733800" cy="1817005"/>
            <wp:effectExtent b="0" l="0" r="0" t="0"/>
            <wp:docPr descr="Выбранный образ оптического диска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7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Выбранный образ оптического диска</w:t>
      </w:r>
    </w:p>
    <w:bookmarkStart w:id="61" w:name="установка-операционной-систем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Запускаю созданную виртуальную машину для установки(рис. fig. 7)</w:t>
      </w:r>
    </w:p>
    <w:p>
      <w:pPr>
        <w:pStyle w:val="CaptionedFigure"/>
      </w:pPr>
      <w:r>
        <w:drawing>
          <wp:inline>
            <wp:extent cx="3733800" cy="2519775"/>
            <wp:effectExtent b="0" l="0" r="0" t="0"/>
            <wp:docPr descr="Окно загрузки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9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Окно загрузки</w:t>
      </w:r>
    </w:p>
    <w:p>
      <w:pPr>
        <w:pStyle w:val="BodyText"/>
      </w:pPr>
      <w:r>
        <w:t xml:space="preserve">Выбираю язык для дальнейшего использования в процессе установки(рис. fig. 8)</w:t>
      </w:r>
    </w:p>
    <w:p>
      <w:pPr>
        <w:pStyle w:val="CaptionedFigure"/>
      </w:pPr>
      <w:r>
        <w:drawing>
          <wp:inline>
            <wp:extent cx="3733800" cy="3069902"/>
            <wp:effectExtent b="0" l="0" r="0" t="0"/>
            <wp:docPr descr="Выбор языка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9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Выбор языка</w:t>
      </w:r>
    </w:p>
    <w:p>
      <w:pPr>
        <w:pStyle w:val="BodyText"/>
      </w:pPr>
      <w:r>
        <w:t xml:space="preserve">Раскладку клавиатуры оставляю по умолчанию(английская и русская), дату и время так же оставляю по умолчанию(Европа/Москва). Выбираю место установки(рис. fig. 9)</w:t>
      </w:r>
    </w:p>
    <w:p>
      <w:pPr>
        <w:pStyle w:val="CaptionedFigure"/>
      </w:pPr>
      <w:r>
        <w:drawing>
          <wp:inline>
            <wp:extent cx="3733800" cy="3199010"/>
            <wp:effectExtent b="0" l="0" r="0" t="0"/>
            <wp:docPr descr="Региональные настройки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9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Региональные настройки</w:t>
      </w:r>
    </w:p>
    <w:p>
      <w:pPr>
        <w:pStyle w:val="BodyText"/>
      </w:pPr>
      <w:r>
        <w:t xml:space="preserve">Далее операционная система устанавливается. После установки нажимаю</w:t>
      </w:r>
      <w:r>
        <w:t xml:space="preserve"> </w:t>
      </w:r>
      <w:r>
        <w:t xml:space="preserve">“</w:t>
      </w:r>
      <w:r>
        <w:t xml:space="preserve">завершить установку</w:t>
      </w:r>
      <w:r>
        <w:t xml:space="preserve">”</w:t>
      </w:r>
      <w:r>
        <w:t xml:space="preserve">(рис. fig. 10)</w:t>
      </w:r>
    </w:p>
    <w:p>
      <w:pPr>
        <w:pStyle w:val="CaptionedFigure"/>
      </w:pPr>
      <w:r>
        <w:drawing>
          <wp:inline>
            <wp:extent cx="3733800" cy="1564002"/>
            <wp:effectExtent b="0" l="0" r="0" t="0"/>
            <wp:docPr descr="Завершение установки операционной системы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4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Завершение установки операционной системы</w:t>
      </w:r>
    </w:p>
    <w:p>
      <w:pPr>
        <w:pStyle w:val="BodyText"/>
      </w:pPr>
      <w:r>
        <w:t xml:space="preserve">Диск не отключался автоматически, поэтому отключаю носитель информации с образом(рис. fig. 11)</w:t>
      </w:r>
    </w:p>
    <w:p>
      <w:pPr>
        <w:pStyle w:val="CaptionedFigure"/>
      </w:pPr>
      <w:r>
        <w:drawing>
          <wp:inline>
            <wp:extent cx="3733800" cy="1900089"/>
            <wp:effectExtent b="0" l="0" r="0" t="0"/>
            <wp:docPr descr="Отключение оптического диска" title="" id="53" name="Picture"/>
            <a:graphic>
              <a:graphicData uri="http://schemas.openxmlformats.org/drawingml/2006/picture">
                <pic:pic>
                  <pic:nvPicPr>
                    <pic:cNvPr descr="image/12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0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Отключение оптического диска</w:t>
      </w:r>
    </w:p>
    <w:p>
      <w:pPr>
        <w:pStyle w:val="BodyText"/>
      </w:pPr>
      <w:r>
        <w:t xml:space="preserve">Загружаю виртуальную машину и задаю имя пользователя(рис. fig. 12)</w:t>
      </w:r>
    </w:p>
    <w:p>
      <w:pPr>
        <w:pStyle w:val="CaptionedFigure"/>
      </w:pPr>
      <w:r>
        <w:drawing>
          <wp:inline>
            <wp:extent cx="3733800" cy="2780078"/>
            <wp:effectExtent b="0" l="0" r="0" t="0"/>
            <wp:docPr descr="Имя пользователя" title="" id="56" name="Picture"/>
            <a:graphic>
              <a:graphicData uri="http://schemas.openxmlformats.org/drawingml/2006/picture">
                <pic:pic>
                  <pic:nvPicPr>
                    <pic:cNvPr descr="image/13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0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Имя пользователя</w:t>
      </w:r>
    </w:p>
    <w:p>
      <w:pPr>
        <w:pStyle w:val="BodyText"/>
      </w:pPr>
      <w:r>
        <w:t xml:space="preserve">Устанавливаю пароль пользователя (рис. fig. 13)</w:t>
      </w:r>
    </w:p>
    <w:p>
      <w:pPr>
        <w:pStyle w:val="CaptionedFigure"/>
      </w:pPr>
      <w:r>
        <w:drawing>
          <wp:inline>
            <wp:extent cx="3733800" cy="2715840"/>
            <wp:effectExtent b="0" l="0" r="0" t="0"/>
            <wp:docPr descr="Пароль" title="" id="59" name="Picture"/>
            <a:graphic>
              <a:graphicData uri="http://schemas.openxmlformats.org/drawingml/2006/picture">
                <pic:pic>
                  <pic:nvPicPr>
                    <pic:cNvPr descr="image/14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5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Пароль</w:t>
      </w:r>
    </w:p>
    <w:bookmarkEnd w:id="61"/>
    <w:bookmarkStart w:id="83" w:name="Xd7207a16ebd0d1d6923a081c69ae838077a44d7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Работа с операционной системой после установки</w:t>
      </w:r>
    </w:p>
    <w:p>
      <w:pPr>
        <w:pStyle w:val="FirstParagraph"/>
      </w:pPr>
      <w:r>
        <w:t xml:space="preserve">Захожу в терминал и переключаюсь на роль супер-пользователя(рис. fig. 14)</w:t>
      </w:r>
    </w:p>
    <w:p>
      <w:pPr>
        <w:pStyle w:val="CaptionedFigure"/>
      </w:pPr>
      <w:r>
        <w:drawing>
          <wp:inline>
            <wp:extent cx="3733800" cy="2066702"/>
            <wp:effectExtent b="0" l="0" r="0" t="0"/>
            <wp:docPr descr="Запуск терминала" title="" id="63" name="Picture"/>
            <a:graphic>
              <a:graphicData uri="http://schemas.openxmlformats.org/drawingml/2006/picture">
                <pic:pic>
                  <pic:nvPicPr>
                    <pic:cNvPr descr="image/15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6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Запуск терминала</w:t>
      </w:r>
    </w:p>
    <w:p>
      <w:pPr>
        <w:pStyle w:val="BodyText"/>
      </w:pPr>
      <w:r>
        <w:t xml:space="preserve">Обновляю все пакеты(рис. fig. 15)</w:t>
      </w:r>
    </w:p>
    <w:p>
      <w:pPr>
        <w:pStyle w:val="CaptionedFigure"/>
      </w:pPr>
      <w:r>
        <w:drawing>
          <wp:inline>
            <wp:extent cx="3733800" cy="1211465"/>
            <wp:effectExtent b="0" l="0" r="0" t="0"/>
            <wp:docPr descr="Обновление" title="" id="66" name="Picture"/>
            <a:graphic>
              <a:graphicData uri="http://schemas.openxmlformats.org/drawingml/2006/picture">
                <pic:pic>
                  <pic:nvPicPr>
                    <pic:cNvPr descr="image/16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1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Обновление</w:t>
      </w:r>
    </w:p>
    <w:p>
      <w:pPr>
        <w:pStyle w:val="BodyText"/>
      </w:pPr>
      <w:r>
        <w:t xml:space="preserve">Устанавливаю программы для удобства работы в консоли(рис. fig. 16)</w:t>
      </w:r>
    </w:p>
    <w:p>
      <w:pPr>
        <w:pStyle w:val="CaptionedFigure"/>
      </w:pPr>
      <w:r>
        <w:drawing>
          <wp:inline>
            <wp:extent cx="3733800" cy="3267074"/>
            <wp:effectExtent b="0" l="0" r="0" t="0"/>
            <wp:docPr descr="Повышение комфорта работы" title="" id="69" name="Picture"/>
            <a:graphic>
              <a:graphicData uri="http://schemas.openxmlformats.org/drawingml/2006/picture">
                <pic:pic>
                  <pic:nvPicPr>
                    <pic:cNvPr descr="image/1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67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Повышение комфорта работы</w:t>
      </w:r>
    </w:p>
    <w:p>
      <w:pPr>
        <w:pStyle w:val="BodyText"/>
      </w:pPr>
      <w:r>
        <w:t xml:space="preserve">Устанавливаю программы для автоматического обновления(рис. fig. 17)</w:t>
      </w:r>
    </w:p>
    <w:p>
      <w:pPr>
        <w:pStyle w:val="CaptionedFigure"/>
      </w:pPr>
      <w:r>
        <w:drawing>
          <wp:inline>
            <wp:extent cx="3733800" cy="1190023"/>
            <wp:effectExtent b="0" l="0" r="0" t="0"/>
            <wp:docPr descr="Установка программного обеспечения для автоматического обновления" title="" id="72" name="Picture"/>
            <a:graphic>
              <a:graphicData uri="http://schemas.openxmlformats.org/drawingml/2006/picture">
                <pic:pic>
                  <pic:nvPicPr>
                    <pic:cNvPr descr="image/1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90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Установка программного обеспечения для автоматического обновления</w:t>
      </w:r>
    </w:p>
    <w:p>
      <w:pPr>
        <w:pStyle w:val="BodyText"/>
      </w:pPr>
      <w:r>
        <w:t xml:space="preserve">Перемещаюсь в директорию /etc/selinux, открываю md, ищу нужный файл (рис. fig. 18)</w:t>
      </w:r>
    </w:p>
    <w:p>
      <w:pPr>
        <w:pStyle w:val="CaptionedFigure"/>
      </w:pPr>
      <w:r>
        <w:drawing>
          <wp:inline>
            <wp:extent cx="3733800" cy="1701214"/>
            <wp:effectExtent b="0" l="0" r="0" t="0"/>
            <wp:docPr descr="Поиск файла" title="" id="75" name="Picture"/>
            <a:graphic>
              <a:graphicData uri="http://schemas.openxmlformats.org/drawingml/2006/picture">
                <pic:pic>
                  <pic:nvPicPr>
                    <pic:cNvPr descr="image/19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1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Поиск файла</w:t>
      </w:r>
    </w:p>
    <w:p>
      <w:pPr>
        <w:pStyle w:val="BodyText"/>
      </w:pPr>
      <w:r>
        <w:t xml:space="preserve">Изменяю открытый файл: SELINUX=enforcing меняю на значение SELINUX=permissive(рис. fig. 19)</w:t>
      </w:r>
    </w:p>
    <w:p>
      <w:pPr>
        <w:pStyle w:val="CaptionedFigure"/>
      </w:pPr>
      <w:r>
        <w:drawing>
          <wp:inline>
            <wp:extent cx="3733800" cy="2199560"/>
            <wp:effectExtent b="0" l="0" r="0" t="0"/>
            <wp:docPr descr="Имя пользователя" title="" id="78" name="Picture"/>
            <a:graphic>
              <a:graphicData uri="http://schemas.openxmlformats.org/drawingml/2006/picture">
                <pic:pic>
                  <pic:nvPicPr>
                    <pic:cNvPr descr="image/20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9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Имя пользователя</w:t>
      </w:r>
    </w:p>
    <w:p>
      <w:pPr>
        <w:pStyle w:val="BodyText"/>
      </w:pPr>
      <w:r>
        <w:t xml:space="preserve">Перезагружаю машину, захожу снова в ОС, запускаю терминал, запускаю терминальный мультиплексор tmux. Переключаюсь на роль супер-пользователя и устанавливаю средства разработки(рис. fig. 20)</w:t>
      </w:r>
    </w:p>
    <w:p>
      <w:pPr>
        <w:pStyle w:val="CaptionedFigure"/>
      </w:pPr>
      <w:r>
        <w:drawing>
          <wp:inline>
            <wp:extent cx="3733800" cy="2239216"/>
            <wp:effectExtent b="0" l="0" r="0" t="0"/>
            <wp:docPr descr="Установка средств разработки" title="" id="81" name="Picture"/>
            <a:graphic>
              <a:graphicData uri="http://schemas.openxmlformats.org/drawingml/2006/picture">
                <pic:pic>
                  <pic:nvPicPr>
                    <pic:cNvPr descr="image/21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9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средств разработки</w:t>
      </w:r>
    </w:p>
    <w:bookmarkEnd w:id="83"/>
    <w:bookmarkStart w:id="90" w:name="X9e1dcf95cfcc578e31cfcc835240d4351b2d7db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Устанавливаю дистрибутив texlive(рис. fig. 21)</w:t>
      </w:r>
    </w:p>
    <w:p>
      <w:pPr>
        <w:pStyle w:val="CaptionedFigure"/>
      </w:pPr>
      <w:r>
        <w:drawing>
          <wp:inline>
            <wp:extent cx="3733800" cy="790421"/>
            <wp:effectExtent b="0" l="0" r="0" t="0"/>
            <wp:docPr descr="Установка texlive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0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Установка texlive</w:t>
      </w:r>
    </w:p>
    <w:p>
      <w:pPr>
        <w:pStyle w:val="BodyText"/>
      </w:pPr>
      <w:r>
        <w:t xml:space="preserve">Устанавливаю необходимые расширения для pandoc (рис. fig. 22)</w:t>
      </w:r>
    </w:p>
    <w:p>
      <w:pPr>
        <w:pStyle w:val="CaptionedFigure"/>
      </w:pPr>
      <w:r>
        <w:drawing>
          <wp:inline>
            <wp:extent cx="3733800" cy="2736255"/>
            <wp:effectExtent b="0" l="0" r="0" t="0"/>
            <wp:docPr descr="Установка расширения pandoc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6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Установка расширения pandoc</w:t>
      </w:r>
    </w:p>
    <w:bookmarkEnd w:id="90"/>
    <w:bookmarkEnd w:id="91"/>
    <w:bookmarkStart w:id="9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приобрела практические навыки установки операционной системы на виртуальную машину, а так же сделала настройки минимально необходимых для дальнейшей работы сервисов.</w:t>
      </w:r>
    </w:p>
    <w:bookmarkEnd w:id="92"/>
    <w:bookmarkStart w:id="93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2"/>
        </w:numPr>
      </w:pPr>
      <w:r>
        <w:t xml:space="preserve"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>
      <w:pPr>
        <w:numPr>
          <w:ilvl w:val="0"/>
          <w:numId w:val="1002"/>
        </w:numPr>
      </w:pPr>
      <w:r>
        <w:t xml:space="preserve">Для получения справки по команде:</w:t>
      </w:r>
      <w:r>
        <w:t xml:space="preserve"> </w:t>
      </w:r>
      <w:r>
        <w:t xml:space="preserve"> </w:t>
      </w:r>
      <w:r>
        <w:t xml:space="preserve">–help; для перемещения по файловой системе - cd; для просмотра содержимого каталога - ls; для определения объёма каталога - du</w:t>
      </w:r>
      <w:r>
        <w:t xml:space="preserve"> </w:t>
      </w:r>
      <w:r>
        <w:t xml:space="preserve">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>
      <w:pPr>
        <w:numPr>
          <w:ilvl w:val="0"/>
          <w:numId w:val="1002"/>
        </w:numPr>
      </w:pPr>
      <w:r>
        <w:t xml:space="preserve"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>
      <w:pPr>
        <w:numPr>
          <w:ilvl w:val="0"/>
          <w:numId w:val="1002"/>
        </w:numPr>
      </w:pPr>
      <w:r>
        <w:t xml:space="preserve"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>
      <w:pPr>
        <w:numPr>
          <w:ilvl w:val="0"/>
          <w:numId w:val="1002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</w:t>
      </w:r>
      <w:r>
        <w:t xml:space="preserve"> </w:t>
      </w:r>
      <w:r>
        <w:t xml:space="preserve">“</w:t>
      </w:r>
      <w:r>
        <w:t xml:space="preserve">убьет</w:t>
      </w:r>
      <w:r>
        <w:t xml:space="preserve">”</w:t>
      </w:r>
      <w:r>
        <w:t xml:space="preserve"> </w:t>
      </w:r>
      <w:r>
        <w:t xml:space="preserve">все процессы, которые есть в данный момент, для этого не нужно знать id процесса.</w:t>
      </w:r>
    </w:p>
    <w:bookmarkEnd w:id="93"/>
    <w:bookmarkStart w:id="115" w:name="выполнение-дополнительного-задания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Выполнение дополнительного задания</w:t>
      </w:r>
    </w:p>
    <w:p>
      <w:pPr>
        <w:pStyle w:val="FirstParagraph"/>
      </w:pPr>
      <w:r>
        <w:t xml:space="preserve">Ввожу в терминале команду dmesg, чтобы проанализировать последовательность загрузки системы (рис. fig. 23).</w:t>
      </w:r>
    </w:p>
    <w:p>
      <w:pPr>
        <w:pStyle w:val="CaptionedFigure"/>
      </w:pPr>
      <w:r>
        <w:drawing>
          <wp:inline>
            <wp:extent cx="3733800" cy="2445022"/>
            <wp:effectExtent b="0" l="0" r="0" t="0"/>
            <wp:docPr descr="Анализ последовательности загрузки системы" title="" id="95" name="Picture"/>
            <a:graphic>
              <a:graphicData uri="http://schemas.openxmlformats.org/drawingml/2006/picture">
                <pic:pic>
                  <pic:nvPicPr>
                    <pic:cNvPr descr="image/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Анализ последовательности загрузки системы</w:t>
      </w:r>
    </w:p>
    <w:p>
      <w:pPr>
        <w:pStyle w:val="BodyText"/>
      </w:pPr>
      <w:r>
        <w:t xml:space="preserve">С помощью поиска, осуществляемого командой</w:t>
      </w:r>
      <w:r>
        <w:t xml:space="preserve"> </w:t>
      </w:r>
      <w:r>
        <w:t xml:space="preserve">‘</w:t>
      </w:r>
      <w:r>
        <w:t xml:space="preserve">dmesg | grep -i</w:t>
      </w:r>
      <w:r>
        <w:t xml:space="preserve"> </w:t>
      </w:r>
      <w:r>
        <w:t xml:space="preserve">’</w:t>
      </w:r>
      <w:r>
        <w:t xml:space="preserve">, ищу версию ядра Linux: 6.1.10-200.fc37.x86_64 (рис. fig. 24).</w:t>
      </w:r>
    </w:p>
    <w:p>
      <w:pPr>
        <w:pStyle w:val="CaptionedFigure"/>
      </w:pPr>
      <w:r>
        <w:drawing>
          <wp:inline>
            <wp:extent cx="3733800" cy="345556"/>
            <wp:effectExtent b="0" l="0" r="0" t="0"/>
            <wp:docPr descr="Поиск версии ядра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5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Поиск версии ядра</w:t>
      </w:r>
    </w:p>
    <w:p>
      <w:pPr>
        <w:pStyle w:val="BodyText"/>
      </w:pPr>
      <w:r>
        <w:t xml:space="preserve">К сожалению, если вводить</w:t>
      </w:r>
      <w:r>
        <w:t xml:space="preserve"> </w:t>
      </w:r>
      <w:r>
        <w:t xml:space="preserve">“</w:t>
      </w:r>
      <w:r>
        <w:t xml:space="preserve">Detected Mhz processor</w:t>
      </w:r>
      <w:r>
        <w:t xml:space="preserve">”</w:t>
      </w:r>
      <w:r>
        <w:t xml:space="preserve"> </w:t>
      </w:r>
      <w:r>
        <w:t xml:space="preserve">там, где нужно указывать, что я ищу, то мне ничего не выведется. Это происходит потому, что запрос не предусматривает дополнительные символы внутри него (я проверяла, будет ли работать он с маской - не будет). В таком случае я оставила одно из ключевых слов (могла оставить два:</w:t>
      </w:r>
      <w:r>
        <w:t xml:space="preserve"> </w:t>
      </w:r>
      <w:r>
        <w:t xml:space="preserve">“</w:t>
      </w:r>
      <w:r>
        <w:t xml:space="preserve">Mhz processor</w:t>
      </w:r>
      <w:r>
        <w:t xml:space="preserve">”</w:t>
      </w:r>
      <w:r>
        <w:t xml:space="preserve">) и получила результат: 1992 Mhz (рис. fig. 25).</w:t>
      </w:r>
    </w:p>
    <w:p>
      <w:pPr>
        <w:pStyle w:val="CaptionedFigure"/>
      </w:pPr>
      <w:r>
        <w:drawing>
          <wp:inline>
            <wp:extent cx="3733800" cy="1430215"/>
            <wp:effectExtent b="0" l="0" r="0" t="0"/>
            <wp:docPr descr="Поиск частоты процессора" title="" id="101" name="Picture"/>
            <a:graphic>
              <a:graphicData uri="http://schemas.openxmlformats.org/drawingml/2006/picture">
                <pic:pic>
                  <pic:nvPicPr>
                    <pic:cNvPr descr="image/3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Поиск частоты процессора</w:t>
      </w:r>
    </w:p>
    <w:p>
      <w:pPr>
        <w:pStyle w:val="BodyText"/>
      </w:pPr>
      <w:r>
        <w:t xml:space="preserve">Аналогично ищу модель процессора (рис. fig. 26).</w:t>
      </w:r>
    </w:p>
    <w:p>
      <w:pPr>
        <w:pStyle w:val="CaptionedFigure"/>
      </w:pPr>
      <w:r>
        <w:drawing>
          <wp:inline>
            <wp:extent cx="3733800" cy="657726"/>
            <wp:effectExtent b="0" l="0" r="0" t="0"/>
            <wp:docPr descr="Поиск модели процессора" title="" id="104" name="Picture"/>
            <a:graphic>
              <a:graphicData uri="http://schemas.openxmlformats.org/drawingml/2006/picture">
                <pic:pic>
                  <pic:nvPicPr>
                    <pic:cNvPr descr="image/3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7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Поиск модели процессора</w:t>
      </w:r>
    </w:p>
    <w:p>
      <w:pPr>
        <w:pStyle w:val="BodyText"/>
      </w:pPr>
      <w:r>
        <w:t xml:space="preserve">Объем доступной оперативной памяти ищу аналогично поиску частоты процессора, т. к. возникла та же проблема, что и там (рис. fig. 27).</w:t>
      </w:r>
    </w:p>
    <w:p>
      <w:pPr>
        <w:pStyle w:val="CaptionedFigure"/>
      </w:pPr>
      <w:r>
        <w:drawing>
          <wp:inline>
            <wp:extent cx="3733800" cy="2739045"/>
            <wp:effectExtent b="0" l="0" r="0" t="0"/>
            <wp:docPr descr="Поиск объема доступной оперативной памяти" title="" id="107" name="Picture"/>
            <a:graphic>
              <a:graphicData uri="http://schemas.openxmlformats.org/drawingml/2006/picture">
                <pic:pic>
                  <pic:nvPicPr>
                    <pic:cNvPr descr="image/27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9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Поиск объема доступной оперативной памяти</w:t>
      </w:r>
    </w:p>
    <w:p>
      <w:pPr>
        <w:pStyle w:val="BodyText"/>
      </w:pPr>
      <w:r>
        <w:t xml:space="preserve">Нахожу тип обнаруженного гипервизора (рис. fig. 28).</w:t>
      </w:r>
    </w:p>
    <w:p>
      <w:pPr>
        <w:pStyle w:val="CaptionedFigure"/>
      </w:pPr>
      <w:r>
        <w:drawing>
          <wp:inline>
            <wp:extent cx="3733800" cy="339436"/>
            <wp:effectExtent b="0" l="0" r="0" t="0"/>
            <wp:docPr descr="Поиск типа обнаруженного гипервизора" title="" id="110" name="Picture"/>
            <a:graphic>
              <a:graphicData uri="http://schemas.openxmlformats.org/drawingml/2006/picture">
                <pic:pic>
                  <pic:nvPicPr>
                    <pic:cNvPr descr="image/28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Поиск типа обнаруженного гипервизора</w:t>
      </w:r>
    </w:p>
    <w:p>
      <w:pPr>
        <w:pStyle w:val="BodyText"/>
      </w:pPr>
      <w:r>
        <w:t xml:space="preserve">Последовательность монтирования файловых систем можно посмотреть, введя в поиск по результату dmesg слово mount (рис. fig. 29).</w:t>
      </w:r>
    </w:p>
    <w:p>
      <w:pPr>
        <w:pStyle w:val="CaptionedFigure"/>
      </w:pPr>
      <w:r>
        <w:drawing>
          <wp:inline>
            <wp:extent cx="3733800" cy="1158478"/>
            <wp:effectExtent b="0" l="0" r="0" t="0"/>
            <wp:docPr descr="Последовательность монтирования файловых систем" title="" id="113" name="Picture"/>
            <a:graphic>
              <a:graphicData uri="http://schemas.openxmlformats.org/drawingml/2006/picture">
                <pic:pic>
                  <pic:nvPicPr>
                    <pic:cNvPr descr="image/29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58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Последовательность монтирования файловых систем</w:t>
      </w:r>
    </w:p>
    <w:bookmarkEnd w:id="115"/>
    <w:bookmarkStart w:id="116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03"/>
        </w:numPr>
        <w:pStyle w:val="Compact"/>
      </w:pPr>
      <w:r>
        <w:t xml:space="preserve">https://esystem.rudn.ru/mod/page/view.php?id=1098787</w:t>
      </w:r>
    </w:p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25" Target="media/rId25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Чёрная София Витальевна</dc:creator>
  <dc:language>ru-RU</dc:language>
  <cp:keywords/>
  <dcterms:created xsi:type="dcterms:W3CDTF">2024-03-02T12:09:32Z</dcterms:created>
  <dcterms:modified xsi:type="dcterms:W3CDTF">2024-03-02T12:09:32Z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